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BC" w:rsidRDefault="0047285D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esktop\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5D" w:rsidRDefault="0047285D"/>
    <w:p w:rsidR="0047285D" w:rsidRDefault="0047285D"/>
    <w:p w:rsidR="0047285D" w:rsidRDefault="0047285D"/>
    <w:p w:rsidR="0047285D" w:rsidRDefault="0047285D"/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учреждении разработан пакет документов, регламентирующих деятельность: Устав учреждения, локальные акты, договоры с родителями, педагогами, обслуживающим персоналом, должностные инструкции. Имеющаяся структура системы управления соответствует Уставу учреждения и функциональным  задачам учреждения.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Управление в учреждении строится на принципах единоначалия и самоуправления, обеспечивающих государственно-общественный характер управления. 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285D" w:rsidRPr="0047285D" w:rsidRDefault="0047285D" w:rsidP="0047285D">
      <w:pPr>
        <w:numPr>
          <w:ilvl w:val="1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кадрового, учебно – методического обеспечения, библиотечно – информационное обеспечения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Укомплектованность педагогическими кадрами – 100%. В учреждении работают 5 педагогов, из них: 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- 2 воспитателя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- 1 инструктор по физической культуре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- 1 учитель-логопед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- 1 музыкальный руководитель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Образовательный уровень педагогов: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–10% педагогов,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среднее профессиональное – 90%  педагогов.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Характеристика квалификационных категорий педагогов: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первая квалификационная категория – 60 % педагогов,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СЗД – 40 % педагогов.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 повышают квалификационную категорию на базе ИРО ЯО  в системе и в соответствии с графиком. На конец отчетного периода у всех педагогов  учреждения  имеются  курсы повышения квалификации по ФГОС </w:t>
      </w:r>
      <w:proofErr w:type="gramStart"/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года педагоги учреждения принимали участие в муниципальных семинарах, методических объединениях.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Учебно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учреждении в помощь педагогам создано библиотечно – информационное обеспечение.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 целью управления образовательным процессом используются электронные образовательные ресурсы для работы с детьми. 80% педагогов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  позволяет работать с текстовыми редакторами, с Интернет ресурсами, фото и видео материалами.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 </w:t>
      </w: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методическое обеспечение, библиотечно – информационное обеспечение в учреждении соответствует требованиям реализуемой образовательной программы, обеспечивает  образовательную деятельность, присмотр и уход за детьми. В учреждении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учреждения имеют возможность пользоваться фондом учебно – методической литературы и электронно – образовательными ресурсами.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Для обеспечения качественного воспитания детей, образования и развития дошкольников в соответствии с ФГОС, учреждению необходимо продолжить обновление методического и дидактического обеспечения к ООП ДОУ, уделив особое внимание игровым развивающим технологиям и использованию ИКТ. Имеющиеся в учреждении ТСО соответствуют гигиеническим требованиям, но необходимо дополнить групповые комнаты экранами, проекторами, телевизорами, компьютерами.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   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</w:t>
      </w:r>
      <w:r w:rsidRPr="004728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47285D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47285D">
        <w:rPr>
          <w:rFonts w:ascii="Times New Roman" w:eastAsia="Calibri" w:hAnsi="Times New Roman" w:cs="Times New Roman"/>
          <w:sz w:val="24"/>
          <w:szCs w:val="24"/>
        </w:rPr>
        <w:t>-образовательной работы в соответствии с обязательной частью ООП.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    В 2017 году детский сад пополнил учебно-методический комплект к примерной общеобразовательной программе дошкольного образования «Детство» в соответствии с ФГОС </w:t>
      </w:r>
      <w:proofErr w:type="gramStart"/>
      <w:r w:rsidRPr="0047285D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4728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    Ежегодно выписываются методические журналы по организации образовательной деятельности в учреждении. 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   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85D" w:rsidRPr="0047285D" w:rsidRDefault="0047285D" w:rsidP="0047285D">
      <w:pPr>
        <w:numPr>
          <w:ilvl w:val="1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материально – технической базы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Учреждении имеется своя газовая котельная, горячее и холодное водоснабжение, канализация.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Пищеблок обеспечен необходимым технологическим оборудованием (находится в исправном состоянии).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Учреждении имеется оборудованный медицинский блок (медицинский кабинет + изолятор) для профилактики заболеваемости детей и оказания первой помощи, физкультурный зал.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Кабинет учителя-логопеда отвечает гигиеническим требованиям. Учтен принцип необходимости и достаточности для реализации адаптированной общеразвивающей программы ДОУ с осуществлением квалифицированной коррекции недостатков речи детей.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Физкультурный зал отвечает гигиеническим и эстетическим требованиям, а также принципу необходимости и достаточности для реализации основной общеразвивающей программы учреждения.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Прогулочные площадки с верандами, игровыми постройками, планируется дальнейшее обогащение спортивной площадки. 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Предметная среда в группах соответствует педагогическим, эстетическим требованиям, постоянно пополняется и является динамичной. В распоряжении детей центры: познавательно-речевой, двигательный,  игровой, конструирования и математики, театрализовано - музыкальный и другие. Учтены региональный компонент, гендерный уклон, возрастные особенности детей, традиции учреждения.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учреждении имеется 4 компьютера, 2 принтера, 1 музыкальный центр, DVD плейер, мультимедийный проектор, цифровой фотоаппарат, электронное пианино.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Учебными, наглядными пособиями и материалами учреждение  обеспечено по всем разделам программы, идет постоянное обновление библиотечного и методического фонда.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Было приобретено: посуда, спортивное оборудование, мягкий инвентарь, шкафчики в раздевальные комнаты обеих групп, детские стулья в старшую группу, </w:t>
      </w:r>
      <w:proofErr w:type="spellStart"/>
      <w:r w:rsidRPr="00472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полотенечницы</w:t>
      </w:r>
      <w:proofErr w:type="spellEnd"/>
      <w:r w:rsidRPr="00472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шкаф под горшки в младшую группу, игровая мебель и игрушки в обе группы.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285D" w:rsidRPr="0047285D" w:rsidRDefault="0047285D" w:rsidP="004728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 Оценка образовательной деятельности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    Образовательная деятельность в учреждении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Образовательная деятельность ведется на основании утвержденной основной образовательной программы дошкольного образования МДОУ Шестихинского детского сада,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    Детский сад посещают 30 воспитанников в возрасте от 1,5 до 7 лет. В учреждении сформированы 2 разновозрастные групп общеразвивающей направленности. Из них: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>-  младшая группа - 14 чел;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>- старшая группа - 16 чел.;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>− диагностические срезы;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>− наблюдения, итоговые занятия.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    Разработаны диагностические карты освоения основной образовательной программы дошкольного образования учреждения в каждой возрастной группе. Карты включают анализ качества освоения образовательных областей. Так, результаты качества освоения ООП учреждения </w:t>
      </w:r>
      <w:proofErr w:type="gramStart"/>
      <w:r w:rsidRPr="0047285D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2017 года выглядят следующим образом: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505"/>
        <w:gridCol w:w="705"/>
        <w:gridCol w:w="30"/>
        <w:gridCol w:w="870"/>
        <w:gridCol w:w="1015"/>
        <w:gridCol w:w="795"/>
        <w:gridCol w:w="15"/>
        <w:gridCol w:w="885"/>
        <w:gridCol w:w="30"/>
        <w:gridCol w:w="968"/>
      </w:tblGrid>
      <w:tr w:rsidR="0047285D" w:rsidRPr="0047285D" w:rsidTr="00283A16">
        <w:trPr>
          <w:trHeight w:val="240"/>
        </w:trPr>
        <w:tc>
          <w:tcPr>
            <w:tcW w:w="504" w:type="dxa"/>
            <w:vMerge w:val="restart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620" w:type="dxa"/>
            <w:gridSpan w:val="4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47285D" w:rsidRPr="0047285D" w:rsidTr="00283A16">
        <w:trPr>
          <w:trHeight w:val="315"/>
        </w:trPr>
        <w:tc>
          <w:tcPr>
            <w:tcW w:w="504" w:type="dxa"/>
            <w:vMerge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1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9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47285D" w:rsidRPr="0047285D" w:rsidTr="00283A16">
        <w:tc>
          <w:tcPr>
            <w:tcW w:w="504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0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01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8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7285D" w:rsidRPr="0047285D" w:rsidTr="00283A16">
        <w:tc>
          <w:tcPr>
            <w:tcW w:w="504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0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1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968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47285D" w:rsidRPr="0047285D" w:rsidTr="00283A16">
        <w:tc>
          <w:tcPr>
            <w:tcW w:w="504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0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1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68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7285D" w:rsidRPr="0047285D" w:rsidTr="00283A16">
        <w:tc>
          <w:tcPr>
            <w:tcW w:w="504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0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01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8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47285D" w:rsidRPr="0047285D" w:rsidTr="00283A16">
        <w:tc>
          <w:tcPr>
            <w:tcW w:w="504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70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01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8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7285D" w:rsidRPr="0047285D" w:rsidTr="00283A16">
        <w:tc>
          <w:tcPr>
            <w:tcW w:w="504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Итог </w:t>
            </w:r>
          </w:p>
        </w:tc>
        <w:tc>
          <w:tcPr>
            <w:tcW w:w="70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015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8" w:type="dxa"/>
            <w:shd w:val="clear" w:color="auto" w:fill="auto"/>
          </w:tcPr>
          <w:p w:rsidR="0047285D" w:rsidRPr="0047285D" w:rsidRDefault="0047285D" w:rsidP="004728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</w:tbl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    В мае 2017 года педагоги учреждения проводили обследование воспитанников подготовительной группы на предмет оценки </w:t>
      </w:r>
      <w:proofErr w:type="spellStart"/>
      <w:r w:rsidRPr="0047285D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предпосылок к учебной деятельности в количестве 5 человек. </w:t>
      </w:r>
      <w:proofErr w:type="gramStart"/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Задания позволили оценить уровень </w:t>
      </w:r>
      <w:proofErr w:type="spellStart"/>
      <w:r w:rsidRPr="0047285D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 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85D" w:rsidRPr="0047285D" w:rsidRDefault="0047285D" w:rsidP="0047285D">
      <w:pPr>
        <w:numPr>
          <w:ilvl w:val="1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Образовательный процесс в учреждении 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здоровья, для одаренных детей.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работе учреждения используются следующие педагогические технологии: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проблемное обучение,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игровые технологии,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проектная деятельность,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коллективное обучение,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Учреждение реализует основную общеобразовательную программу дошкольного образования МДОУ Шестихинского детского сада, разработанную на основе примерной общеобразовательной программы дошкольного образования «Детство» </w:t>
      </w:r>
      <w:proofErr w:type="gramStart"/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Т.И. Бабаевой, а также парциальных программах: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«Кроха» под ред. Г.Г. Григорьевой;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«Ритмическая мозаика» А.И. Буренина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«Топ-хлоп, малыши» А.И. Буренина, </w:t>
      </w:r>
      <w:proofErr w:type="spellStart"/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Т.Саук</w:t>
      </w:r>
      <w:proofErr w:type="spellEnd"/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«Безопасность» Н.Н. Авдеева, О.Л. Князева, Р.Б. </w:t>
      </w:r>
      <w:proofErr w:type="spellStart"/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Взаимодействуя с семьями воспитанников для более качественного воспитания и образования  детей, в учреждении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85D" w:rsidRPr="0047285D" w:rsidRDefault="0047285D" w:rsidP="0047285D">
      <w:pPr>
        <w:numPr>
          <w:ilvl w:val="1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85D">
        <w:rPr>
          <w:rFonts w:ascii="Times New Roman" w:eastAsia="Calibri" w:hAnsi="Times New Roman" w:cs="Times New Roman"/>
          <w:b/>
          <w:sz w:val="24"/>
          <w:szCs w:val="24"/>
        </w:rPr>
        <w:t>Внутренняя система оценки качества образования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ind w:left="18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    Целью системы оценки качества образования в учреждении является  установление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учреждении на основе внутреннего контроля и мониторинга.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    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Информация о результатах доводится до работников учреждения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    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мониторинга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При проведении внутренней оценки качества образования изучается степень удовлетворенности родителей качеством образования в учреждении на основании анкетирования родителей (законных представителей) воспитанников, опроса.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5D">
        <w:rPr>
          <w:rFonts w:ascii="Times New Roman" w:eastAsia="Calibri" w:hAnsi="Times New Roman" w:cs="Times New Roman"/>
          <w:sz w:val="24"/>
          <w:szCs w:val="24"/>
        </w:rPr>
        <w:t xml:space="preserve">     С целью информирования родителей об организации образовательной деятельности в учреждении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47285D" w:rsidRPr="0047285D" w:rsidRDefault="0047285D" w:rsidP="00472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85D" w:rsidRPr="0047285D" w:rsidRDefault="0047285D" w:rsidP="004728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7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Показатели деятельности организации, подлежащей </w:t>
      </w:r>
      <w:proofErr w:type="spellStart"/>
      <w:r w:rsidRPr="0047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47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47285D" w:rsidRPr="0047285D" w:rsidRDefault="0047285D" w:rsidP="00472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85D">
        <w:rPr>
          <w:rFonts w:ascii="Times New Roman" w:eastAsia="Calibri" w:hAnsi="Times New Roman" w:cs="Times New Roman"/>
          <w:b/>
          <w:sz w:val="24"/>
          <w:szCs w:val="24"/>
        </w:rPr>
        <w:t>за 2017  год</w:t>
      </w:r>
    </w:p>
    <w:p w:rsidR="0047285D" w:rsidRPr="0047285D" w:rsidRDefault="0047285D" w:rsidP="00472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85D" w:rsidRPr="0047285D" w:rsidRDefault="0047285D" w:rsidP="00472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560"/>
      </w:tblGrid>
      <w:tr w:rsidR="0047285D" w:rsidRPr="0047285D" w:rsidTr="00283A1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7285D" w:rsidRPr="0047285D" w:rsidTr="00283A16">
        <w:tc>
          <w:tcPr>
            <w:tcW w:w="9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47285D" w:rsidRPr="0047285D" w:rsidTr="00283A16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7285D" w:rsidRPr="0047285D" w:rsidTr="00283A16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7285D" w:rsidRPr="0047285D" w:rsidTr="00283A16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7285D" w:rsidRPr="0047285D" w:rsidTr="00283A16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7285D" w:rsidRPr="0047285D" w:rsidTr="00283A16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7285D" w:rsidRPr="0047285D" w:rsidTr="00283A1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7285D" w:rsidRPr="0047285D" w:rsidTr="00283A1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47285D" w:rsidRPr="0047285D" w:rsidTr="00283A16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85D" w:rsidRPr="0047285D" w:rsidTr="00283A16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30 (100%)</w:t>
            </w:r>
          </w:p>
        </w:tc>
      </w:tr>
      <w:tr w:rsidR="0047285D" w:rsidRPr="0047285D" w:rsidTr="00283A16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47285D" w:rsidRPr="0047285D" w:rsidTr="00283A16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47285D" w:rsidRPr="0047285D" w:rsidTr="00283A16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85D" w:rsidRPr="0047285D" w:rsidTr="00283A16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47285D" w:rsidRPr="0047285D" w:rsidTr="00283A16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47285D" w:rsidRPr="0047285D" w:rsidTr="00283A16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47285D" w:rsidRPr="0047285D" w:rsidTr="00283A1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показатель пропущенных по болезни дней на одного </w:t>
            </w: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7285D" w:rsidRPr="0047285D" w:rsidTr="00283A16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Общая численность </w:t>
            </w:r>
            <w:proofErr w:type="spellStart"/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7285D" w:rsidRPr="0047285D" w:rsidTr="00283A16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5D" w:rsidRPr="0047285D" w:rsidTr="00283A16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5D" w:rsidRPr="0047285D" w:rsidTr="00283A16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285D" w:rsidRPr="0047285D" w:rsidTr="00283A16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285D" w:rsidRPr="0047285D" w:rsidTr="00283A16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3 (60%)</w:t>
            </w:r>
          </w:p>
        </w:tc>
      </w:tr>
      <w:tr w:rsidR="0047285D" w:rsidRPr="0047285D" w:rsidTr="00283A16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47285D" w:rsidRPr="0047285D" w:rsidTr="00283A16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3 (60%)</w:t>
            </w:r>
          </w:p>
        </w:tc>
      </w:tr>
      <w:tr w:rsidR="0047285D" w:rsidRPr="0047285D" w:rsidTr="00283A16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85D" w:rsidRPr="0047285D" w:rsidTr="00283A16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0 (0 %)</w:t>
            </w:r>
          </w:p>
        </w:tc>
      </w:tr>
      <w:tr w:rsidR="0047285D" w:rsidRPr="0047285D" w:rsidTr="00283A16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3 (60%)</w:t>
            </w:r>
          </w:p>
        </w:tc>
      </w:tr>
      <w:tr w:rsidR="0047285D" w:rsidRPr="0047285D" w:rsidTr="00283A16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85D" w:rsidRPr="0047285D" w:rsidTr="00283A16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47285D" w:rsidRPr="0047285D" w:rsidTr="00283A16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4 (80%)</w:t>
            </w:r>
          </w:p>
        </w:tc>
      </w:tr>
      <w:tr w:rsidR="0047285D" w:rsidRPr="0047285D" w:rsidTr="00283A1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5 (100%)</w:t>
            </w:r>
          </w:p>
        </w:tc>
      </w:tr>
      <w:tr w:rsidR="0047285D" w:rsidRPr="0047285D" w:rsidTr="00283A1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5 (100%)</w:t>
            </w:r>
          </w:p>
        </w:tc>
      </w:tr>
      <w:tr w:rsidR="0047285D" w:rsidRPr="0047285D" w:rsidTr="00283A1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6/1</w:t>
            </w:r>
          </w:p>
        </w:tc>
      </w:tr>
      <w:tr w:rsidR="0047285D" w:rsidRPr="0047285D" w:rsidTr="00283A16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85D" w:rsidRPr="0047285D" w:rsidTr="00283A16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7285D" w:rsidRPr="0047285D" w:rsidTr="00283A16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7285D" w:rsidRPr="0047285D" w:rsidTr="00283A16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7285D" w:rsidRPr="0047285D" w:rsidTr="00283A16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7285D" w:rsidRPr="0047285D" w:rsidTr="00283A16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7285D" w:rsidRPr="0047285D" w:rsidTr="00283A16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7285D" w:rsidRPr="0047285D" w:rsidTr="00283A16">
        <w:tc>
          <w:tcPr>
            <w:tcW w:w="9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47285D" w:rsidRPr="0047285D" w:rsidTr="00283A1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47285D" w:rsidRPr="0047285D" w:rsidTr="00283A1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13,4</w:t>
            </w:r>
          </w:p>
        </w:tc>
      </w:tr>
      <w:tr w:rsidR="0047285D" w:rsidRPr="0047285D" w:rsidTr="00283A16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85D" w:rsidRPr="0047285D" w:rsidTr="00283A16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7285D" w:rsidRPr="0047285D" w:rsidTr="00283A16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7285D" w:rsidRPr="0047285D" w:rsidTr="00283A16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285D" w:rsidRPr="0047285D" w:rsidRDefault="0047285D" w:rsidP="00472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85D" w:rsidRPr="0047285D" w:rsidRDefault="0047285D" w:rsidP="0047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5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47285D" w:rsidRPr="0047285D" w:rsidRDefault="0047285D" w:rsidP="00472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85D" w:rsidRDefault="0047285D">
      <w:bookmarkStart w:id="0" w:name="_GoBack"/>
      <w:bookmarkEnd w:id="0"/>
    </w:p>
    <w:sectPr w:rsidR="0047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F56"/>
    <w:multiLevelType w:val="multilevel"/>
    <w:tmpl w:val="60E6E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782F06A6"/>
    <w:multiLevelType w:val="multilevel"/>
    <w:tmpl w:val="5BC40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70"/>
    <w:rsid w:val="00420CBC"/>
    <w:rsid w:val="0047285D"/>
    <w:rsid w:val="00D4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2418</Words>
  <Characters>13785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2019-04-16T04:43:00Z</dcterms:created>
  <dcterms:modified xsi:type="dcterms:W3CDTF">2019-04-16T04:44:00Z</dcterms:modified>
</cp:coreProperties>
</file>